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130 vom 12. Juli 2016</w:t>
      </w:r>
    </w:p>
    <w:p>
      <w:r>
        <w:t>GR Gerichte, 2016-07-12, DE</w:t>
      </w:r>
    </w:p>
    <w:p>
      <w:r>
        <w:rPr>
          <w:b/>
        </w:rPr>
        <w:t xml:space="preserve">Quelle: </w:t>
      </w:r>
      <w:r>
        <w:t>https://mcp.opencaselaw.ch/entscheid/gr_gerichte_S 2015 130</w:t>
      </w:r>
    </w:p>
    <w:p>
      <w:r>
        <w:t>FR: GR_GERICHTE S 2015 130 du 12 juillet 2016</w:t>
      </w:r>
    </w:p>
    <w:p>
      <w:r>
        <w:t>IT: GR_GERICHTE S 2015 130 del 12 luglio 2016</w:t>
      </w:r>
    </w:p>
    <w:p>
      <w:pPr>
        <w:pStyle w:val="Heading2"/>
      </w:pPr>
      <w:r>
        <w:t>Regeste</w:t>
      </w:r>
    </w:p>
    <w:p>
      <w:r>
        <w:t>Versicherungsleistungen nach UVG | Unfallversicherung</w:t>
      </w:r>
    </w:p>
    <w:p>
      <w:pPr>
        <w:pStyle w:val="Heading2"/>
      </w:pPr>
      <w:r>
        <w:t>Erwägungen</w:t>
      </w:r>
    </w:p>
    <w:p>
      <w:r>
        <w:rPr>
          <w:b/>
        </w:rPr>
        <w:t>E. 2</w:t>
      </w:r>
    </w:p>
    <w:p>
      <w:r>
        <w:t>Die gegen diesen abschlägigen Entscheid erhobene Beschwerde hiess das Verwaltungsgericht des Kantons Graubünden mit Urteil S 13 76 vom 19. Juni 2014 teilweise gut und hob den Einspracheentscheid vom 27. Mai 2013 insoweit auf, als es die Sache hinsichtlich der Anosmie zur weiteren medizinischen Abklärung und zu neuem Entscheid im Sinne der Erwägungen an die SUVA zurückwies. Im Übrigen wies es die Beschwer- de ab. Begründend führte das Verwaltungsgericht des Kantons Graubün- den im Wesentlichen aus, in Bezug auf die Anosmie lägen widersprüchli- che ärztliche Beurteilungen vor und es mangle insgesamt an schlüssigen sowie nachvollziehbaren medizinischen Angaben darüber, ob die Anos- mie überwiegend wahrscheinlich als Unfallfolge angesehen werden kön- ne. Die untersuchenden Ärzte seien nicht konkret mit der Fragestellung konfrontiert worden, ob die Anosmie auf den Unfall vom 7. April 2009 zurückzuführen sei und eine organische Ursache habe. Ob die Vernei- nung der Leistungspflicht aufgrund dieser Aktenlage rechtens gewesen sei, könne folglich nicht beurteilt werden. Die SUVA habe diesbezüglich weitere Abklärungen durch einen bisher nicht involvierten Fachmediziner (HNO-Spezialisten) zu veranlassen.</w:t>
      </w:r>
    </w:p>
    <w:p>
      <w:r>
        <w:t>- 3 -</w:t>
      </w:r>
    </w:p>
    <w:p>
      <w:r>
        <w:rPr>
          <w:b/>
        </w:rPr>
        <w:t>E. 3</w:t>
      </w:r>
    </w:p>
    <w:p>
      <w:r>
        <w:t>Am 7. Oktober 2010 meldete sich A._____ bei der IV-Stelle des Kantons Graubünden (nachfolgend: IV-Stelle) zum Bezug von Versicherungsleis- tungen an. Die IV-Stelle klärte dessen medizinische und erwerbliche Si- tuation ab. Im Rahmen dieser Sachverhaltsabklärungen holte sie insbe- sondere einen Abklärungsbericht für Selbständigerwerbende ein. In der Folge sprach sie A._____ mit Verfügung vom 15. Oktober 2014 ausge- hend von einem Invaliditätsgrad von 100 % mit Wirkung ab dem 1. April 2010 eine ganze Invalidenrente zu.</w:t>
      </w:r>
    </w:p>
    <w:p>
      <w:r>
        <w:rPr>
          <w:b/>
        </w:rPr>
        <w:t>E. 4</w:t>
      </w:r>
    </w:p>
    <w:p>
      <w:r>
        <w:t>In Umsetzung der im verwaltungsgerichtlichen Rückweisungsentscheid S 13 76 vom 19. Juni 2014 enthaltenen Vorgaben ordnete die SUVA im November 2014 nach vorgängiger Konsultation von A._____ eine fachärztliche Beurteilung der Anosmie durch Dr. med. B._____, Fachärz- tin für Oto-Rhino-Laryngologie FMH, SUVA, Abteilung Arbeitsmedizin, an. Diese bejahte in der Beurteilung vom 14. November 2014 das Vorliegen einer organisch bedingten Anosmie, die auf den Unfall vom 7. April 2009 zurückzuführen sei. Wegen dieses Gesundheitsschadens sei A._____ in als olfaktiv zu qualifizierenden Berufen zu 100 % arbeitsunfähig. Den un- fallkausalen Integritätsschaden schätzte sie auf 15 %. Aufgrund dieser Beurteilung gewährte die SUVA A._____ mit Verfügung vom 12. August 2015 bei einem Integritätsschaden von 15 % eine Integritätsentschädi- gung von Fr. 18'900.--. Zugleich verneinte sie bei einem Invaliditätsgrad von 2.13 % dessen Anspruch auf eine Invalidenrente. Am 27. August 2015 erhob A._____ gegen diesen Entscheid Einsprache mit dem Antrag, den rentenbegründenden Invaliditätsgrad unter Anwendung der ausseror- dentlichen Bemessungsmethode zu bestimmen und A._____ auf dieser Grundlage eine Invalidenrente zuzusprechen. Dieses Begehren wies die SUVA mit Einspracheentscheid vom 16. September 2015 ab.</w:t>
      </w:r>
    </w:p>
    <w:p>
      <w:r>
        <w:rPr>
          <w:b/>
        </w:rPr>
        <w:t>E. 5</w:t>
      </w:r>
    </w:p>
    <w:p>
      <w:r>
        <w:t>Gegen diesen abschlägigen Rentenentscheid reichte A._____ (nachfol- gend: Beschwerdeführer) am 16. Oktober 2015 Beschwerde beim Verwal-</w:t>
      </w:r>
    </w:p>
    <w:p>
      <w:r>
        <w:t>- 4 - tungsgericht des Kantons Graubünden ein. Darin beantragte er, die Ver- fügung vom 21. August 2015 sowie der Einspracheentscheid vom 16. September 2015 seien aufzuheben und die Angelegenheit zur Be- stimmung des Invaliditätsgrads und der entsprechenden Invalidenrente an die SUVA zurückzuweisen. Begründend brachte der Beschwerdeführer im Wesentlichen vor, die SUVA habe den rentenbegründenden Invaliditäts- grad zu Unrecht aufgrund der allgemeinen Methode des Einkommensver- gleichs ermittelt. Stattdessen hätte sie den streitigen Invaliditätsgrad an- hand der ausserordentlichen Bemessungsmethode bestimmen müssen. Hierfür sei ein wirtschaftliches Gutachten erforderlich, worin die unfallbe- dingte Einschränkung des Beschwerdeführers in seiner Tätigkeit als M._____ wirtschaftlich gewichtet werde. In Gutheissung der vorliegenden Beschwerde sei die Angelegenheit deshalb an die SUVA zurückzuweisen, damit diese die notwendigen Abklärungen treffe und anhand der ausser- ordentlichen Bemessungsmethode den rentenbegründenden Invaliditäts- grad des Beschwerdeführers bestimme.</w:t>
      </w:r>
    </w:p>
    <w:p>
      <w:r>
        <w:rPr>
          <w:b/>
        </w:rPr>
        <w:t>E. 6</w:t>
      </w:r>
    </w:p>
    <w:p>
      <w:r>
        <w:t>Die SUVA (nachfolgend: Beschwerdegegnerin) beantragte in der Ver- nehmlassung vom 10. Dezember 2015 die Abweisung der Beschwerde, soweit darauf einzutreten sei. Im vorliegenden Fall sei es möglich gewe- sen, den rentenbegründenden Invaliditätsgrad des Beschwerdeführers aufgrund der allgemeinen Methode des Einkommensvergleichs zuverläs- sig zu bestimmen. Damit sei es nicht erforderlich, für die Invaliditätsbe- messung auf die ausserordentliche Bemessungsmethode zurückzugrei- fen. Das vom Beschwerdeführer geforderte betriebswirtschaftliche Gut- achten sei demnach für die Bemessung des streitigen Invaliditätsgrads nicht erforderlich. Ein solches Gutachten stelle ohnehin die Ausnahme (bei hochkomplexen) Verhältnissen dar. Ausserdem wäre ein gewichteter Betätigungsvergleich vorliegend nicht zielführend, da der Beschwerdefüh- rer wegen nicht kausaler psychischer Beschwerden zu 100 % arbeitsun-</w:t>
      </w:r>
    </w:p>
    <w:p>
      <w:r>
        <w:t>- 5 - fähig und seit dem Unfall vom 7. April 2009 nicht mehr erwerbstätig ge- wesen sei.</w:t>
      </w:r>
    </w:p>
    <w:p>
      <w:r>
        <w:rPr>
          <w:b/>
        </w:rPr>
        <w:t>E. 7</w:t>
      </w:r>
    </w:p>
    <w:p>
      <w:r>
        <w:t>April 2009 nie mehr über einen längeren Zeitraum in der D._____ GmbH tätig war und auch keine andere Erwerbstätigkeit ausübte (vgl. Verfügung der IV-Stelle vom 15. Oktober 2014 [Bg-act. 436]). Unter die- sen Umständen ist das Einkommen, welches der Beschwerdeführer bei Ausschöpfung der aus unfallversicherungsrechtlicher Sicht massgebli- chen Arbeitsfähigkeit erzielen könnte (sog. Invalideneinkommen), auf- grund der vom Bundesamt für Statistik periodisch herausgegebenen LSE- Tabellenlöhne oder den sogenannten DAP-Zahlen zu ermitteln (BGE 129 V 475 E.4.2.1). Beim Abstellen auf die LSE-Tabellenlöhne sind praxis- gemäss die standardisierten Bruttolöhne (Tabellengruppe A1) und der entsprechende Zentralwert (Median) zu verwenden, welche – da auf einer Arbeitszeit von 40 Stunden beruhend – auf die jeweilige durchschnittliche Arbeitszeit umzurechnen sind (BGE 129 V 472 E.4.3.2, 126 V 75 E.3b/bb; Urteil des Bundesgerichts 9C_632/2015 vom 4. April 2016 E.2.5). Der auf diese Weise ermittelte Verdienst ist alsdann herabzusetzen, wenn auf- grund der massgeblichen persönlichen und beruflichen Umstände (lei- densbedingte Einschränkung, Alter, Dienstjahre, Nationalität / Aufent- haltskategorie und Beschäftigungsgrad) mit überwiegender Wahrschein- lichkeit anzunehmen ist, dass der in Frage stehende Versicherte wegen seiner gesundheitlichen Verfassung auf dem Arbeitsmarkt lohnmässig benachteiligt und deshalb nur einen unterdurchschnittlichen Lohn erzielen würde. Der Einfluss sämtlicher Merkmale auf das Invalideneinkommen ist nach pflichtgemässem Ermessen gesamthaft zu schätzen, wobei dieser sogenannte leidensbedingte Abzug nicht mehr als 25 % betragen darf (BGE 134 V 322 E.5.2; 129 V 472 E.4.2.3; MOSIMANN, a.a.O., N. 22.68). b) Die Beschwerdegegnerin hat das Invalideneinkommen des Beschwerde- führers in Anwendung dieser Grundsätze anhand der LSE 2012, TA1, Männer, Kompetenzniveau 2, mit Fr. 5'633.-- beziffert. Dieses Monatsein-</w:t>
      </w:r>
    </w:p>
    <w:p>
      <w:r>
        <w:t>- 13 - kommen hat sie danach auf die im 2012 betriebsübliche Arbeitszeit von 41.7 Stunden umgerechnet. Daraus resultierte ein Jahresverdienst von Fr. 70'469.-- (Fr. 67'596.-- [12 x Fr. 5'633.--] : 40 x 41.7). Diese Berech- nung beruht auf der Annahme, dass es dem Beschwerdeführer als Aus- fluss der ihn treffenden Schadensminderungspflicht zuzumuten ist, seine vor dem Unfall ausgeübte Tätigkeit aufzugeben und eine Erwerbstätigkeit auszuüben, bei welcher er nicht auf seinen Geruchssinn angewiesen ist und die er infolgedessen ohne Beeinträchtigung durch seinen unfallbe- dingten Gesundheitsschaden ausüben kann. Die diesbezüglich von der Beschwerdegegnerin getroffenen Annahmen und vorgenommenen Wer- tungen sind nicht zu beanstanden (vgl. dazu Urteil des Bundesgerichts 9C_834/2011 vom 11. April 2012 E.2 und 4). Dasselbe gilt für den Ver- zicht auf einen leidensbedingten Abzug, wirkt sich doch der unfallbedingte Gesundheitsschaden in einer leidensadaptierten Tätigkeit nicht aus. Dies wird denn auch vom Beschwerdeführer nicht in Abrede gestellt, weshalb sich eine eingehende Auseinandersetzung mit der entsprechenden Be- rechnung erübrigt. Demzufolge gilt als mit überwiegender Wahrschein- lichkeit erstellt, dass der Beschwerdeführer bei Ausschöpfung der aus un- fallversicherungsrechtlicher Sicht massgeblichen Restarbeitsfähigkeit im Zeitpunkt des frühestmöglichen Rentenbeginns (1. September 2012 nach Einstellung der Taggelder) ein Invalideneinkommen von Fr. 70'469.-- hät- te erzielen können. 6. a) Für die Ermittlung des diesem Verdienst nach der allgemeinen Methode des Einkommensvergleichs gegenüberzustellenden Valideneinkommens wird in der Regel am zuletzt erzielten, nötigenfalls der Teuerung und der realen Einkommensentwicklung angepassten Verdienst angeknüpft, da es empirischer Erfahrung entspricht, dass die bisherige Tätigkeit ohne Ge- sundheitsschaden fortgesetzt worden wäre. Angesichts der vorgeschrie- benen Parallelisierung des massgeblichen hypothetischen Vergleichsein- kommens mit dem AHV-rechtlich beitragspflichtigen Einkommen kann das</w:t>
      </w:r>
    </w:p>
    <w:p>
      <w:r>
        <w:t>- 14 - Invalideneinkommen von Selbständigerwerbenden grundsätzlich auf der Grundlage der Einträge im individuellen Konto ermittelt werden (vgl. Urteil des Bundesgerichts 8C_449/2009 vom 19. November 2009 E.5.3.1). Weist das bis Eintritt der Invalidität erzielte Einkommen starke und ver- hältnismässig kurzfristig in Erscheinung getretene Schwankungen auf, ist dabei auf den während einer längeren Zeitspanne erzielten Durch- schnittswert abzustellen (Urteile des Bundesgerichts 8C_748/2012 vom</w:t>
      </w:r>
    </w:p>
    <w:p>
      <w:r>
        <w:rPr>
          <w:b/>
        </w:rPr>
        <w:t>E. 11</w:t>
      </w:r>
    </w:p>
    <w:p>
      <w:r>
        <w:t>Juni 2012 E.4.2, 9C_428/2009 vom 13. Oktober 2009 E.3.2.1, 8C_576/2008 E.6.2). Dem Versicherten steht der Gegenbeweis offen, dass die verabgabten Einkünfte allenfalls erheblich vom tatsächlich erziel- ten Verdienst abweichen (Urteile des Bundesgerichts 9C_111/2009 vom 21. Juli 2009 E.2.1.2, I 705/05 vom 4. Januar 2007 E.3.2; vgl. zum Gan- zen KASPER GERBER, Lohnstatistische Daten in der Invaliditätsbemessung des Einkommensvergleichs, in: SZS 2016 S. 237 ff., 260). b) Der Beschwerdeführer ist der einzige Gesellschafter der D._____ GmbH mit Sitz in Y._____, die er 2005 als Einzelunternehmung gründete und 2008 in eine GmbH umwandelte (Bg-act. 465 S. 7-10). Vor dem interes- sierenden Unfallereignis war der Beschwerdeführer einerseits im fragli- chen Betrieb als Geschäftsführer tätig, andererseits arbeitete er als Be- triebsangestellter bei der C._____ AG (vgl. Lebenslauf des Beschwerde- führers [Bg-act. 465 S. 29]). Mit diesen Tätigkeiten erzielte er im 2005 laut den Eintragungen in seinem individuellen AHV-Konto ein Jahreseinkom- men von total Fr. 69'600.--, bestehend aus einem Verdienst von Fr. 60'000.-- als Arbeitnehmer für die C._____ AG und Einkünften aus selbständiger Erwerbstätigkeit von Fr. 9'600.--. Im 2006 ist im individuel- len Konto des Beschwerdeführers lediglich ein Jahreseinkommen von Fr. 39'000.-- aus seiner beruflichen Tätigkeit für die C._____ AG ausge- wiesen. Im 2007 belaufen sich die entsprechenden Einkünfte auf Fr. 22'750.-- (Bg-act 465 S. 11). Wie viel der Beschwerdeführer in diesen beiden Jahren als Selbständigerwerbender verdient hat, geht aus den ak-</w:t>
      </w:r>
    </w:p>
    <w:p>
      <w:r>
        <w:t>- 15 - tenkundigen Eintragungen in dessen individuellem Konto nicht hervor. Diesbezüglich wird in dem im Rahmen des IV-Verfahrens erstellten Ab- klärungsbericht für Selbständigerwerbende vom 25. November 2013 fest- gehalten, die ersten drei Geschäftsjahre der D._____ GmbH (damals noch als Einzelunternehmung geführt) seien sehr unterschiedlich verlau- fen mit einem überaus erfolgreichen Markteintritt im 2005, einem markan- ten Rückschlag im 2006 und einer anschliessenden Erholung im 2007 (Bg-act. 465 S. 19). Da Herr A._____ aber seine selbständige Erwerbs- tätigkeit mit der unselbständigen Anstellung bei der C._____ AG kombi- niert und die Schwankungen beim selbständigen Einkommen damit abge- federt habe, ergebe die Gesamtbetrachtung der Erwerbstätigkeit in den drei Jahren vor Eintritt der Invalidität doch ein recht plausibles Bild. Die Gesamtsumme aus dem bereinigten selbständigen Erwerbseinkommen und dem bei der C._____ AG generierten unselbständigen Erwerbsein- kommen sei zwischen 2005 bis 2007 indexiert bis 2012 bei durchschnitt- lich Fr. 63'000.-- pro Jahr gelegen, wobei Herr A._____ erst rund einen Viertel seines Einkommens mit der Tätigkeit bei der ihm gehörenden Un- ternehmung erzielt habe (Bg- 465 S. 19, vgl. auch tabellarische Übersicht Bg-act. 465 S. 24). Dass diese Beurteilung unzutreffend ist, macht der Beschwerdeführer nicht geltend und ist nicht ersichtlich. Anknüpfend an den zuletzt vor dem Unfall erzielten Verdienst wäre somit für den Zeit- punkt des frühestmöglichen Rentenbeginns von einem indexierten Jah- resverdienst von total Fr. 63'000.-- auszugehen. c) Fraglich ist, ob diese Einkünfte das Erwerbspotential des Beschwerdefüh- rers widerspiegeln. Nach der bundesgerichtlichen Rechtsprechung ist es nicht zulässig, das Valideneinkommen anhand des zuletzt erzielten Ver- diensts zu ermitteln, wenn die vor der Gesundheitsbeeinträchtigung aus- geübte Tätigkeit keine verlässliche Grundlage für die Bestimmung des Valideneinkommens darstellt. Bei Selbständigerwerbenden kann dies et- wa der Fall sein in den ersten Jahren nach der Gründung einer Unter-</w:t>
      </w:r>
    </w:p>
    <w:p>
      <w:r>
        <w:t>- 16 - nehmung, in denen die Betriebsgewinne aus verschiedenen Gründen (z.B. hohe Abschreibungsquote auf Neuinvestitionen, geringeres Umsatz- volumen etc.) geringer ausfallen können als in späteren Jahren (vgl. Urteil des Eidgenössischen Versicherungsgerichts I 761/02 vom 5. März 2003 E. 3.2). Nicht auf die vor dem invalidisierenden Gesundheitsschaden er- zielten Einkünfte ist für die Bemessung des Valideneinkommens aus selbständiger Erwerbstätigkeit ferner abzustellen, wenn es sich unter den gegebenen Umständen als überwiegend wahrscheinlich erweist, dass der Versicherte im Gesundheitsfall seine nicht einträgliche selbstständige Er- werbstätigkeit aufgegeben und eine besser entlöhnte Tätigkeit aufge- nommen hätte (vgl. etwa Urteile des Eidgenössisches Versicherungsge- richts I 696/01 vom 4. April 2002 E.4b/bb, I 608/02 vom 23. April 2003 E.3.2). Hat sich ein Versicherter hingegen, auch als seine Arbeitsfähigkeit noch nicht beeinträchtigt war, über mehrere Jahre hinweg mit einem be- scheidenen Einkommen aus einer selbstständigen Erwerbstätigkeit be- gnügt, ist dieses für die Festlegung des Valideneinkommens massge- bend, selbst wenn besser entlöhnte Erwerbsmöglichkeiten bestanden hät- ten. Dies gilt auch dann, wenn beim Invalideneinkommen dem Versicher- ten aufgrund der Schadenminderungspflicht zugemutet wird, in eine ein- träglichere, unselbstständige Tätigkeit zu wechseln (BGE 135 V 58 E.3.4.6). d) Bezüglich des vorliegenden Falls ist in diesem Zusammenhang zu berücksichtigen, dass der Beschwerdeführer die interessierende Unter- nehmung bis zum Unfall vom 7. April 2009 seit rund vier Jahren führte. Nach der bundesgerichtlichen Rechtsprechung gilt die Aufbauphase eines Betriebs mit Beginn des dritten Betriebsjahres grundsätzlich als abge- schlossen (Urteil des Bundesgerichts I 37/00 vom 21. Februar 2001 E.4b). Im vorliegenden Fall stünde demnach an sich ein repräsentativer Zeitraum für die Bemessung des Valideneinkommens zur Verfügung. Von besonderem Interesse wäre dabei das Jahr 2008 als viertes Geschäfts-</w:t>
      </w:r>
    </w:p>
    <w:p>
      <w:r>
        <w:t>- 17 - jahr. Gerade für dieses Geschäftsjahr existiert jedoch kein Jahresab- schluss, da der Beschwerdeführer die von ihm gegründete Einzelunter- nehmung Mitte 2008 in eine GmbH umwandelte und dabei die Rech- nungsperiode neu festlegte. Seither dauert das Geschäftsjahr von Juli bis Juni, während bis dahin von Januar bis Dezember abgerechnet wurde. Deshalb fehlt just für das Jahr 2008 eine Jahresrechnung der vom Be- schwerdeführer gegründeten Firma (vgl. Bg-act. 465). Den aktenkundigen Geschäftsergebnissen kann jedoch entnommen werden, dass sich der Umsatz der fraglichen Unternehmung seit dem Markteintritt im 2005 un- gefähr in derselben Grössenordnung bewegte. So erzielte die Unterneh- mung des Beschwerdeführers im 2005 in zehn Monaten einen Umsatz von Fr. 390'553.--, im 2006 von Fr. 370'455.--, im 2007 von Fr. 424'156.--, im 2008/2009 von Fr. 456'794.--, im 2009/2010 von Fr. 451'715.--, im 2010/2011 von Fr. 387'747.-- und im 2011/2012 von Fr. 417'458.-- (vgl. tabellarische Übersicht im Abklärungsbericht der IV-Stelle für Selbständi- gerwerbende [Bg-act. 465 S. 23]). Angesichts dieser Umsatzentwicklung deutet nichts auf das vom Beschwerdeführer behauptete fulminante Wachstum seiner Unternehmung hin. Dies umso weniger, als der höchste Umsatz mit Fr. 468'663.60 (Fr. 390'553.-- : 10 x 12) im ersten Geschäfts- jahr erzielt wurde, wenn die damalige Aktivitätsdauer von zehn Monaten auf ein Jahr hochgerechnet wird. Laut dem Abklärungsbericht der IV- Stelle für Selbständigerwerbende vom 25. November 2013 erklärt sich diese Umsatzentwicklung durch den Markeintritt eines Konkurrenzunter- nehmens, welches einen Teil der Kundschaft absorbierte und ein Wachs- tum des Umsatzvolumens verhinderte (Bg-act. 465 S. 24). Vor diesem Hintergrund erscheint es als überwiegend wahrscheinlich, dass die Un- ternehmung des Beschwerdeführers ihr Marktpotential in der dreijährigen Aufbauphase nach ihrer Gründung ausgeschöpft hat und, vorbehältlich der Veränderung der Marktbedingungen, in Zukunft nicht mit einem er- heblichen Marktwachstum zu rechnen ist. Die von 2005 bis 2007 erzielten Geschäftsumsätze, die in den folgenden Jahren in dieser Grössenord-</w:t>
      </w:r>
    </w:p>
    <w:p>
      <w:r>
        <w:t>- 18 - nung blieben (2009/2010: Fr. 451'715.--, 2010/2011: Fr. 387'747.--, 2011/2012: Fr. 417'458.--), erweisen sich folglich durchaus als repräsen- tativ für das wirtschaftliche Potential der D._____ GmbH (Bg-act. 465 S. 23 und 441 S. 36-57). e) Soweit der Beschwerdeführer dem entgegenhält, durch den Unfall vom 7. April 2009 daran gehindert worden zu sein, sein Unternehmen zu ver- grössern, indem er andernorts weitere Filialen eröffnet hätte, ist festzuhal- ten, dass die von ihm zum Beweis dieser Behauptung angeführte Unter- nehmensgründung in X._____ nicht durch ihn bzw. die von ihm gegründe- te Unternehmung, sondern durch seinen Bruder erfolgt ist (Bg-act. 465 S. 26). Es handelt sich hierbei somit nicht um eine Zweigniederlassung der D._____ GmbH, sondern eine Einzelunternehmung seines Bruders, die dieser unter der Firma "G._____" am 25. Juli 2008 gründete (Bg- act. 465 S. 26). Allfällige hiermit erzielte Einkünfte fliessen folglich weder direkt noch indirekt dem Beschwerdeführer zu, sondern sind seinem Bru- der als selbständiges Erwerbseinkommen zuzuordnen. Im Übrigen bringt der Beschwerdeführer nicht vor, diese Unternehmensgründung hätte sich positiv auf die Betriebskosten der A._____ GmbH ausgewirkt. Damit ist nicht ersichtlich, inwiefern diese Unternehmungsgründung das Erwerbs- einkommen des Beschwerdeführers beeinflusst hat und in Zukunft hätte beeinflussen können. Durch welche anderen Strategien der Beschwerde- führer im Gesundheitsfall neue Kunden für die D._____ GmbH akquiriert und dadurch eine wesentliche Umsatzsteigerung bewirkt hätte, legt er nicht dar. Die alleinige Behauptung, als Gesunder wäre es ihm gelungen, neue Kunden zu finden und das Umsatzvolumen zu erhöhen (vgl. dazu Abklärungsbericht für Selbständigerwerbende vom 25. November 2013 [IV-act. 465 S. 18]), genügt für sich allein nicht, um eine solche Entwick- lung mit überwiegender Wahrscheinlichkeit nachzuweisen. Unter den ge- gebenen Umständen erscheint es als überwiegend wahrscheinlich, dass sich die von 2005 bis April 2009 zu konstatierte Entwicklung mit einem</w:t>
      </w:r>
    </w:p>
    <w:p>
      <w:r>
        <w:t>- 19 - sich um Fr. 400'000.-- bewegenden Umsatz im Gesundheitsfall fortgesetzt hätte. Die Ertragskraft der D._____ GmbH im Gesundheitsfall entspricht folglich der in den Geschäftszahlen von 2005-2012 abgebildeten. Der ge- genteiligen Auffassung des Beschwerdeführers kann nicht gefolgt wer- den. f) Der Beschwerdeführer weist hingegen zu Recht darauf hin, dass sich sei- ne Erwerbssituation kurz vor dem interessierenden Unfallereignis insofern verändert hatte, als er seine unselbständige Erwerbstätigkeit bei der C._____ AG aufgegeben hatte und zu 100 % als Geschäftsführer bei der ihm gehöhrenden D._____ GmbH arbeitete (vgl. Bg-act. 441 S. 48). Diese erwerbliche Situation bestand vor dem Unfall vom 7. April 2009, soweit bekannt, nur während weniger Monaten, weshalb keine Jahresrechnung der D._____ GmbH existiert, die dieser Erwerbssituation des Beschwer- deführers entspricht. Am ehesten könnte diesbezüglich auf den Ge- schäftsabschluss 2008/2009 abgestellt werden, als der Beschwerdeführer mit seiner Tätigkeit als Arbeitnehmer bei der C._____ AG nur mehr ein Jahreseinkommen von Fr. 9'111.--, mithin Fr. 759.25 pro Monat, erzielte und damit den Grossteil seiner Arbeitskraft in sein Unternehmen investiert haben dürfte (vgl. tabellarische Übersicht [Bg-act. 465 S. 23]). Im vorlie- genden Fall erscheint es jedoch nicht als angemessen, das Validenein- kommen des Beschwerdeführers allein aufgrund der Ergebnisse eines einzigen Geschäftsjahres festzulegen, bezog doch der Beschwerdeführer als Selbständigerwerbender von 2005 bis Mitte 2008 ein gewinnabhängi- ges und damit naturgemäss gewissen Schwankungen unterworfenes Ein- kommen aus seiner Tätigkeit als Geschäftsführer der ihm gehörenden Unternehmung, das als Basis für den Lohn gedient haben dürfte, den sich der Beschwerdeführer seit der Umwandlung seiner Unternehmung in ei- nem GmbH von Juli 2008 bis April 2009 als Arbeitnehmer ausbezahlte. Da laut dem Abklärungsbericht der IV-Stelle für Selbständigerwerbende vom 25. November 2013 für die Art von Unternehmen, wie der Beschwer-</w:t>
      </w:r>
    </w:p>
    <w:p>
      <w:r>
        <w:t>- 20 - deführers eines führt, keine Branchenkennzahlen existieren, kann das in- teressierende Valideneinkommen des Beschwerdeführers auch nicht in Anknüpfung an die bekannten Umsatzzahlen durch einen Vergleich mit branchenüblichen Aufwand- und Ertragswerten abgeschätzt werden (Bg- act. 465 S. 24). g) Indessen geht aus dem vom Beschwerdeführer eingereichten Mitarbeiter- blatt der D._____ GmbH hervor, dass dessen Bruder am 1. November 2005 in das Unternehmen eintrat, dieses in der Folge zu einem nicht be- kannten Zeitpunkt verliess und am 22. September 2009 wieder von der D._____ GmbH angestellt wurde (Bg-act. 441 S. 32). Dieser übernahm nach Angaben des Beschwerdeführers nach dem Unfall vom 7. April 2009 gemeinsam mit F._____ die früheren Aufgaben des Beschwerdeführers. Fortan sei er für die praktische Geschäftsführung mit Einkauf, Produktion und Vertrieb, inklusive Bewirtschaftung des Wagenparks, verantwortlich gewesen, während sich F._____ um die Administration gekümmert und zugleich gekocht habe (vgl. IV-Abklärungsbericht für Selbständigerwer- bende vom 25. November 2013 [Bg-act. 465 S. 18]; vgl. auch Beschwer- deschrift vom 16. Oktober 2016 S. 5 f.). Infolge dieser Reorganisation sei zum einen der Lohn seines Bruders mit Blick auf dessen grössere Ver- antwortung auf Fr. 3'600.-- pro Monat erhöht worden, zum anderen habe Frau Wilhelm ihr 60 % Pensum auf 100 % aufgestockt. Dadurch verdiene sie nunmehr monatlich Fr. 3'000.-- (Bg-act. 465 S. 18). Werden diese Löhne, welche die D._____ GmbH im 2012 den Personen ausrichtete, welche die Aufgaben des Beschwerdeführers nach dessen Unfall über- nommen haben, als Richtschnur für den mutmasslichen Verdienst ge- nommen, den der Beschwerdeführer für seine Tätigkeit als Geschäftsfüh- rer bei der D._____ GmbH im 2012 erzielt hätte, so wäre von einem mo- natlichen Einkommen von Fr. 4'800.-- (Fr. 3'600.-- [Lohn des Bruders] + Fr. 1'200.-- [Fr. 3'000.-- x 0.4, Entgelt für Pensumserhöhung]), mithin ei- nem Jahreslohn von Fr. 57'600.--, auszugehen. Soweit der Beschwerde-</w:t>
      </w:r>
    </w:p>
    <w:p>
      <w:r>
        <w:t>- 21 - führer im Übrigen fordert, bei der Bemessung des Valideneinkommens müsste der Unternehmensgewinn berücksichtigt werden, ist darauf hin- zuweisen, dass er seit der Umwandlung der von ihm gegründeten Einzel- unternehmung in eine GmbH versicherungsrechtlich grundsätzlich als Ar- beitnehmer zu qualifizieren ist und seither nur mehr auf dem von ihm in dieser Eigenschaft bezogenen Lohn Sozialversicherungsbeiträge erbracht hat. Dies hat zur Folge, dass bei der Bestimmung seines Valideneinkom- mens ein von der D._____ GmbH erzielter Unternehmensgewinn bei der Bestimmung des Valideneinkommens im Regelfall ausser Betracht zu bleiben hat (vgl. Urteil des Bundesgerichts 8C_449/2009 vom 19. No- vember 2009 E.5.3.1). Weshalb von diesem Grundsatz im vorliegenden Fall abzuweichen wäre, ist nicht ersichtlich. Gründe hierfür werden denn auch nicht vorgebracht. In Anlehnung an die Entlöhnung der Personen, welche die Aufgaben des Beschwerdeführers nach dessen Unfall über- nommen haben, wäre demnach im Jahr 2012 von einem Valideneinkom- men von Fr. 57'600.-- auszugehen. h) Auf entsprechende Nachfrage hin teilte die Treuhänderin der D._____ GmbH der Beschwerdegegnerin am 30. April 2014 dagegen mit, der Be- schwerdeführer hätte als Gesunder bei der D._____ GmbH bei einer 42 Stundenwoche im Jahr 2010 Fr. 72'000.--, inkl. Gratifikation und 13. Mo- natslohn, im Jahr 2011 Fr. 72'000.--, inkl. Gratifikation und 13. Monats- lohn, und im Jahr 2012 Fr. 72'000.--, inkl. Gratifikation und 13. Monats- lohn, verdient (Bg-act. 417 S. 3 f.). Auf der Grundlage dieser Auskunft er- achtete die Beschwerdegegnerin ein Valideneinkommen in dieser Grös- senordnung als ausgewiesen. Dieses Valideneinkommen liegt Fr. 14'000.- - (Fr. 72'000.-- - Fr. 57'600.--) über dem vorangehend ermittelten und Fr. 2'000.-- über dem im Abklärungsbericht für Selbständigerwerbende vom 25. November 2013 angenommenen. Im fraglichen Abklärungsbe- richt wird in Bezug auf das Valideneinkommen des Beschwerdeführers im Wesentlichen festgehalten, aus dem Tätigkeitsmix in den Jahren vor dem</w:t>
      </w:r>
    </w:p>
    <w:p>
      <w:r>
        <w:t>- 22 - Eintritt der Behinderung (= dem interessierenden Unfallereignis) resultiere ein bereinigtes und indexiertes Einkommen von rund Fr. 63'000.-- (vgl. vorstehende Erwägung 6b). Demgegenüber sei das frühere Einkommen aus den unselbständigen Erwerbstätigkeiten des Versicherten mit rund Fr. 77'000.-- etwas höher. Dem Versicherten sei indessen das Potenzial nicht abzusprechen, dass er ohne Gesundheitsschaden in seiner selbständigen Erwerbstätigkeit eine gewisse Einkommenssteigerung hät- te herbeiführen können. Allerdings seien die ersten drei Geschäftsjahre sehr unterschiedlich verlaufen und ein kontinuierlicher Aufwärtstrend sei nicht auszumachen. Vor diesem Hintergrund erscheine es angemessen, das Valideneinkommen gemäss Betriebsanalyse von Fr. 63'000.-- als tiefsten Wert anzusehen und den hochgerechneten Verdienst aus un- selbständiger Erwerbstätigkeit von Fr. 77'000.-- als höchstes Einkommen. Davon ausgehend sei das arithmetische Mittel dieser beiden Eckwerte mit rund Fr. 70'000.-- als Valideneinkommen anzusehen (Bg-act. 465 S. 20). Diese Berechnung vermag, wie der Beschwerdeführer zutreffend festhält, nicht restlos zu überzeugen, wäre doch der Beschwerdeführer im 2012 vollzeitlich für die D._____ GmbH tätig gewesen, was einer Berechnung des Valideneinkommens aufgrund des von ihm als Unselbständigerwer- bender erzielten Einkommens entgegensteht. Würde aus diesem Grund bei der Bemessung des Valideneinkommens ausschliesslich der Ver- dienst als massgebend erachtet, der dem Beschwerdeführer im fraglichen Abklärungsbericht für seine Tätigkeit bei der Pizzakurier GmbH ange- rechnet wurde, so wäre freilich von einem deutlich tieferen Einkommen auszugehen (vgl. Bg-act. 465 S. 20 und die tabellarische Übersicht [Bg- act. 465 S. 23]). Der Beschwerdeführer kann aus dem Abklärungsbericht für Selbständigerwerbende vom 25. November 2013 folglich nichts zu seinen Gunsten ableiten, zumal er nicht geltend macht, dass er im Ge- sundheitsfall die weniger einträgliche Tätigkeit als Geschäftsführer bei der D._____ GmbH aufgegeben hätte und wieder als Arbeitnehmer tätig ge- wesen wäre. Wenn die Beschwerdegegnerin dem Beschwerdeführer vor</w:t>
      </w:r>
    </w:p>
    <w:p>
      <w:r>
        <w:t>- 23 - diesem Hintergrund ein Valideneinkommen von Fr. 72'000.-- zugesteht, ist dies offensichtlich nicht zu beanstanden. i) Wird dieses Valideneinkommen dem mutmasslichen Invalideneinkommen des Beschwerdeführers von Fr. 70'469.-- (vgl. vorstehende Erwägung 5b) gegenübergestellt, so resultiert eine Erwerbseinbusse von Fr. 1'531.-- (Fr. 72'000.-- - Fr. 70'469.--). Dies entspricht einem gerundeten Invali- ditätsgrad (vgl. BGE 130 V 121 E.3) von 2 % (Fr. 1'531.-- : Fr. 72'000.-- x 100). Dem Beschwerdeführer steht infolge des Unfalls vom 7. April 2009 folglich keine Invalidenrente zu. Dass die beantragte Zeugeneinvernahme von H._____ an diesem Ergebnis etwas ändern würde, kann in antizipier- ter Beweiswürdigung ausgeschlossen werden. H._____ hat sich als ver- antwortliche Mitarbeiterin der I._____ AG GmbH bereits am 30. April 2014 zum Valideneinkommen des Beschwerdeführers geäussert (vgl. vorste- hende Erwägung 6h). Von deren Befragung als Zeugin sind unter diesen Umständen keine neuen Erkenntnisse zu erwarten, weshalb auf diese Beweisvorkehr in antizipierter Beweiswürdigung zu verzichten ist (vgl. BGE 134 I 140 E.5.3, 131 I 153 E.3). Gleich verhält es sich bezüglich der beantragten Zeugeneinvernahme von F._____ und E._____. Diese sollen sich einerseits zu der nach dem Unfall vorgenommenen betrieblichen Re- organisation äussern (vgl. Beschwerdeschrift vom 16. Oktober 2015 S. 5 f.), andererseits zur Frage Stellung nehmen, in welchem Umfang der Be- schwerdeführer vor dem interessierenden Unfallereignis tätig war (vgl. Beschwerdeschrift vom 16. Oktober 2015 S. 7). Letzteres ist vorliegend nicht von Bedeutung, weil der streitige Invaliditätsgrad anhand der allge- meinen Methode des Einkommensvergleichs zu ermitteln ist. In Bezug auf die betriebliche Reorganisation wird die Sachverhaltsdarstellung des Be- schwerdeführers als ausgewiesen angesehen, weshalb sich diesbezügli- che Beweiserhebungen erübrigen (vgl. vorstehende Erwägung 6g). Die Zeugeneinvernahme von F._____ und E._____ vermag daher am bishe- rigen Beweisergebnis, wonach aus unfallversicherungsrechtlicher Sicht</w:t>
      </w:r>
    </w:p>
    <w:p>
      <w:r>
        <w:t>- 24 - kein rentenbegründender Invaliditätsgrad vorliegt, nichts zu ändern. Da- von ist daher in antizipierter Beweiswürdigung abzusehen (vgl. BGE 134 I 140 E.5.3, 131 I 153 E.3). Auch ansonsten sind keine Beweisvorkehren ersichtlich, die eine zuverlässigere Beurteilung der für die Invaliditätsbe- messung massgeblichen Vergleichseinkommen erwarten lassen. Die Be- schwerdegegnerin hat den massgebliche Sachverhalt demzufolge hinrei- chend abgeklärt und auf dessen Grundlage die begehrte Invalidenrente richtigerweise abgelehnt. j) Es bleibt darauf hinzuweisen, dass sich am ablehnenden Rentenent- scheid selbst dann nichts ändern würde, wenn der streitige Invaliditäts- grad, wie vom Beschwerdeführer geltend gemacht, anhand der ausseror- dentlichen Methode des gewichteten Betätigungsvergleichs zu bestimmen wäre. Diesbezüglich bringt der Beschwerdeführer vor, als Gesunder in seinem Betrieb im Umfang von 20-30 % als Geschäftsführer und zu 70- 80 % als Koch tätig gewesen zu sein, wobei er nicht nur für die D._____ GmbH, sondern auch für das im gleichen Gebäude liegende Café und das K._____ Hotel gearbeitet hätte (Bg-act. 374 S. 14 Ziff. 2.3; auch Bg- act. 370 S. 2, Beschwerdeschrift vom 16. Oktober 2015 S. 7). Diese Sachverhaltsdarstellung stimmt insofern mit der Erwerbsbiographie des Beschwerdeführers überein, als dieser über Jahre als Unselbständiger- werbender vornehmlich in Berufen tätig war, in welchen er auf seinen Ge- ruchssinn angewiesen war. Dies ändert aber nichts daran, dass die be- hauptete Tätigkeit für die D._____ GmbH im zeitlichen Umfang von 70- 80 % in den Akten keine Stütze findet. So gab der Beschwerdeführer im Formular betreffend die Versicherung von Familienangehörigen des Be- triebsinhabers am 22. Januar 2009 an, als Geschäftsführer der D._____ GmbH tätig zu sein, wobei er bei einer wöchentlichen Arbeitszeit von 41 Stunden zu 10 % Arbeiten betrieblicher Art und zu 90 % Arbeiten adminis- trativer Natur ausführe (Bg-act. 442 S. 1). Sodann erklärte er am 16. Juli 2009 gegenüber der Beschwerdegegnerin, seine beruflichen Aufgaben,</w:t>
      </w:r>
    </w:p>
    <w:p>
      <w:r>
        <w:t>- 25 - die im Wesentlichen in der Führung lägen, gesundheitsbedingt nicht aus- führen zu können (Bg-act. 15). Anlässlich der Besprechung vom 16. Sep- tember 2009 beschrieb er die vor dem Unfall vom 7. April 2009 ausgeübte Tätigkeit sodann vorwiegend als Büroarbeit (vgl. 45 S. 3). Diesen Aussa- gen des Beschwerdeführers sind als "Aussagen der ersten Stunde" unbe- fangener als spätere Darstellungen, die bewusst oder unbewusst von nachträglichen Überlegungen versicherungsrechtlicher oder anderer Art beeinflusst sein können. Wenn ein Versicherter seine Darstellung im Lau- fe der Zeit wechselt, ist den Angaben, die er kurz nach dem Unfall ge- macht hat, deshalb meistens grösseres Gewicht beizumessen als jenen nach Kenntnis einer Ablehnungsverfügung des Versicherers (BGE 121 V 45 E. 2a; Urteil des Bundesgerichts 8C_50/2012 vom 1. März 2012 E.5.1). Aufgrund dieser Beweismaxime erscheinen die anfänglichen An- gaben des Beschwerdeführers zu dem von ihm ausgeübten Pensum als Koch glaubhafter als dessen spätere Behauptungen. Damit gilt als erstellt, dass der Beschwerdeführer vor dem interessierenden Unfall mit einem 90%igen Pensum im administrativen Bereich tätig war. Die restliche Ar- beitszeit umfasste nach unbestritten gebliebener Sachverhaltsdarstellung sowohl die Tätigkeit als L._____ als auch jene als Koch. Nur in der letzt- genannten Tätigkeit ist der Beschwerdeführer infolge der durch den Unfall vom 7. April 2009 erlittenen Anosmie beeinträchtigt. Demnach wirkt sich die aus unfallversicherungsrechtlicher Sicht massgebliche Arbeitsunfähig- keit nur in Tätigkeiten aus, die der Beschwerdeführer vor dem interessie- renden Unfallereignis in einem zeitlichen Umfang von weniger als 10 % ausübte. Bei der erwerblichen Gewichtung dieser Beeinträchtigung ist da- von auszugehen, dass die Tätigkeit als Koch im Vergleich zu den admi- nistrativen Tätigkeiten sowie der Arbeit als L._____ höchstens als wirt- schaftlich gleichwertig einzustufen ist. Demzufolge beträgt der rentenbe- gründende Invaliditätsgrad nach dem gewichteten Betätigungsvergleich als ausserordentliche Methode der Invaliditätsbemessung weniger als 10 %. Selbst wenn somit der streitige Invaliditätsgrad im vorliegenden Fall</w:t>
      </w:r>
    </w:p>
    <w:p>
      <w:r>
        <w:t>- 26 - anhand der ausserordentlichen Methode zu bestimmen wäre, so könnte der Beschwerdeführer infolge des Unfalls vom 7. April 2009 folglich keine Invalidenrente beanspruchen. k) Aus dem vorangehend Ausgeführten folgt, dass der Beschwerdeführer infolge der auf den Unfall vom 7. April 2009 zurückzuführenden Anosmie im für die Rentenbemessung massgeblichen Zeitpunkt eine Erwerbsein- busse von weniger als 10 % erlitten hat. Er hat demnach keinen Anspruch auf eine Invalidenrente nach UVG. Die vorliegende Beschwerde erweist sich folglich als unbegründet, was zur Bestätigung des angefochtenen Einspracheentscheids und zur Abweisung der dagegen erhobenen Be- schwerde führt. 7. Das vorliegende Verfahren ist, abgesehen von vorliegend ausser Betracht fallenden Ausnahmen, kostenlos (Art. 61 lit. a ATSG). Die obsiegende Beschwerdegegnerin hat als zuständige Unfallversicherungsgesellschaft keinen Anspruch auf eine Parteientschädigung (Art. 61 lit. g ATSG e con- 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